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3688" w14:textId="77777777" w:rsidR="00A35EA1" w:rsidRPr="00A35EA1" w:rsidRDefault="00A35EA1" w:rsidP="00A35EA1">
      <w:pPr>
        <w:shd w:val="clear" w:color="auto" w:fill="FFFFFF"/>
        <w:spacing w:after="420" w:line="240" w:lineRule="auto"/>
        <w:rPr>
          <w:rFonts w:ascii="Georgia" w:eastAsia="Times New Roman" w:hAnsi="Georgia" w:cs="Times New Roman"/>
          <w:color w:val="1A1A1A"/>
          <w:sz w:val="24"/>
          <w:szCs w:val="24"/>
        </w:rPr>
      </w:pPr>
      <w:bookmarkStart w:id="0" w:name="_GoBack"/>
      <w:bookmarkEnd w:id="0"/>
      <w:r w:rsidRPr="00A35EA1">
        <w:rPr>
          <w:rFonts w:ascii="Georgia" w:eastAsia="Times New Roman" w:hAnsi="Georgia" w:cs="Times New Roman"/>
          <w:i/>
          <w:iCs/>
          <w:color w:val="1A1A1A"/>
          <w:sz w:val="24"/>
          <w:szCs w:val="24"/>
        </w:rPr>
        <w:t>A Statement on Digital Access and Equality:</w:t>
      </w:r>
    </w:p>
    <w:p w14:paraId="0058DDE5" w14:textId="77777777" w:rsidR="00A35EA1" w:rsidRPr="00A35EA1" w:rsidRDefault="00A35EA1" w:rsidP="00A35EA1">
      <w:pPr>
        <w:shd w:val="clear" w:color="auto" w:fill="FFFFFF"/>
        <w:spacing w:after="420" w:line="240" w:lineRule="auto"/>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Digital devices (like laptops and cell phones) are becoming increasingly important to success in college. In this course, you may need digital devices to access readings, complete and submit written assignments, complete online quizzes, verify your attendance, take in-class polls, coordinate with other students regarding group projects, complete and submit group projects.</w:t>
      </w:r>
    </w:p>
    <w:p w14:paraId="6C454F8A" w14:textId="77777777" w:rsidR="00A35EA1" w:rsidRPr="00A35EA1" w:rsidRDefault="00A35EA1" w:rsidP="00A35EA1">
      <w:pPr>
        <w:shd w:val="clear" w:color="auto" w:fill="FFFFFF"/>
        <w:spacing w:after="420" w:line="240" w:lineRule="auto"/>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I recognize that some students are unable to afford the cost of purchasing digital devices and that other students rely on older, more problem-prone devices that frequently break down or become unusable. I also recognize that those technology problems can be a significant source of stress for students. Given those challenges, I encourage students to contact me and/or the teaching assistant if they experience a technology-related problem that interferes with their work in this course.  This will enable me to assist students in accessing support.</w:t>
      </w:r>
    </w:p>
    <w:p w14:paraId="3A094790" w14:textId="77777777" w:rsidR="00A35EA1" w:rsidRDefault="00A35EA1" w:rsidP="00A35EA1">
      <w:pPr>
        <w:shd w:val="clear" w:color="auto" w:fill="FFFFFF"/>
        <w:spacing w:after="420" w:line="240" w:lineRule="auto"/>
        <w:rPr>
          <w:rFonts w:ascii="Georgia" w:eastAsia="Times New Roman" w:hAnsi="Georgia" w:cs="Times New Roman"/>
          <w:i/>
          <w:iCs/>
          <w:color w:val="1A1A1A"/>
          <w:sz w:val="24"/>
          <w:szCs w:val="24"/>
        </w:rPr>
      </w:pPr>
      <w:r w:rsidRPr="00A35EA1">
        <w:rPr>
          <w:rFonts w:ascii="Georgia" w:eastAsia="Times New Roman" w:hAnsi="Georgia" w:cs="Times New Roman"/>
          <w:i/>
          <w:iCs/>
          <w:color w:val="1A1A1A"/>
          <w:sz w:val="24"/>
          <w:szCs w:val="24"/>
        </w:rPr>
        <w:t xml:space="preserve">I also encourage students to be aware of the many technology-related resources that </w:t>
      </w:r>
      <w:r w:rsidRPr="00A35EA1">
        <w:rPr>
          <w:rFonts w:ascii="Georgia" w:eastAsia="Times New Roman" w:hAnsi="Georgia" w:cs="Times New Roman"/>
          <w:i/>
          <w:iCs/>
          <w:color w:val="1A1A1A"/>
          <w:sz w:val="24"/>
          <w:szCs w:val="24"/>
          <w:highlight w:val="yellow"/>
        </w:rPr>
        <w:t>(Insert college</w:t>
      </w:r>
      <w:proofErr w:type="gramStart"/>
      <w:r w:rsidRPr="00A35EA1">
        <w:rPr>
          <w:rFonts w:ascii="Georgia" w:eastAsia="Times New Roman" w:hAnsi="Georgia" w:cs="Times New Roman"/>
          <w:i/>
          <w:iCs/>
          <w:color w:val="1A1A1A"/>
          <w:sz w:val="24"/>
          <w:szCs w:val="24"/>
          <w:highlight w:val="yellow"/>
        </w:rPr>
        <w:t>)</w:t>
      </w:r>
      <w:r>
        <w:rPr>
          <w:rFonts w:ascii="Georgia" w:eastAsia="Times New Roman" w:hAnsi="Georgia" w:cs="Times New Roman"/>
          <w:i/>
          <w:iCs/>
          <w:color w:val="1A1A1A"/>
          <w:sz w:val="24"/>
          <w:szCs w:val="24"/>
        </w:rPr>
        <w:t xml:space="preserve"> </w:t>
      </w:r>
      <w:r w:rsidRPr="00A35EA1">
        <w:rPr>
          <w:rFonts w:ascii="Georgia" w:eastAsia="Times New Roman" w:hAnsi="Georgia" w:cs="Times New Roman"/>
          <w:i/>
          <w:iCs/>
          <w:color w:val="1A1A1A"/>
          <w:sz w:val="24"/>
          <w:szCs w:val="24"/>
        </w:rPr>
        <w:t xml:space="preserve"> provides</w:t>
      </w:r>
      <w:proofErr w:type="gramEnd"/>
      <w:r w:rsidRPr="00A35EA1">
        <w:rPr>
          <w:rFonts w:ascii="Georgia" w:eastAsia="Times New Roman" w:hAnsi="Georgia" w:cs="Times New Roman"/>
          <w:i/>
          <w:iCs/>
          <w:color w:val="1A1A1A"/>
          <w:sz w:val="24"/>
          <w:szCs w:val="24"/>
        </w:rPr>
        <w:t>, including:</w:t>
      </w:r>
    </w:p>
    <w:p w14:paraId="110B2CDE" w14:textId="77777777" w:rsidR="00A35EA1" w:rsidRPr="00A35EA1" w:rsidRDefault="00A35EA1" w:rsidP="00A35EA1">
      <w:pPr>
        <w:shd w:val="clear" w:color="auto" w:fill="FFFFFF"/>
        <w:spacing w:after="420" w:line="240" w:lineRule="auto"/>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highlight w:val="yellow"/>
        </w:rPr>
        <w:t>Adjust list for your College/University</w:t>
      </w:r>
    </w:p>
    <w:p w14:paraId="74C4F40C"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Free on-campus </w:t>
      </w:r>
      <w:hyperlink r:id="rId6" w:history="1">
        <w:r w:rsidRPr="00A35EA1">
          <w:rPr>
            <w:rFonts w:ascii="Georgia" w:eastAsia="Times New Roman" w:hAnsi="Georgia" w:cs="Times New Roman"/>
            <w:i/>
            <w:iCs/>
            <w:color w:val="007ACC"/>
            <w:sz w:val="24"/>
            <w:szCs w:val="24"/>
            <w:u w:val="single"/>
          </w:rPr>
          <w:t>wireless internet</w:t>
        </w:r>
      </w:hyperlink>
      <w:r w:rsidRPr="00A35EA1">
        <w:rPr>
          <w:rFonts w:ascii="Georgia" w:eastAsia="Times New Roman" w:hAnsi="Georgia" w:cs="Times New Roman"/>
          <w:i/>
          <w:iCs/>
          <w:color w:val="1A1A1A"/>
          <w:sz w:val="24"/>
          <w:szCs w:val="24"/>
        </w:rPr>
        <w:t> (wifi) access through the “IU Secure” network. </w:t>
      </w:r>
      <w:r w:rsidRPr="00A35EA1">
        <w:rPr>
          <w:rFonts w:ascii="Georgia" w:eastAsia="Times New Roman" w:hAnsi="Georgia" w:cs="Times New Roman"/>
          <w:color w:val="1A1A1A"/>
          <w:sz w:val="24"/>
          <w:szCs w:val="24"/>
        </w:rPr>
        <w:br/>
      </w:r>
      <w:r w:rsidRPr="00A35EA1">
        <w:rPr>
          <w:rFonts w:ascii="Georgia" w:eastAsia="Times New Roman" w:hAnsi="Georgia" w:cs="Times New Roman"/>
          <w:i/>
          <w:iCs/>
          <w:color w:val="1A1A1A"/>
          <w:sz w:val="24"/>
          <w:szCs w:val="24"/>
        </w:rPr>
        <w:t>(For help connecting your device to the network, watch this </w:t>
      </w:r>
      <w:hyperlink r:id="rId7" w:history="1">
        <w:r w:rsidRPr="00A35EA1">
          <w:rPr>
            <w:rFonts w:ascii="Georgia" w:eastAsia="Times New Roman" w:hAnsi="Georgia" w:cs="Times New Roman"/>
            <w:i/>
            <w:iCs/>
            <w:color w:val="007ACC"/>
            <w:sz w:val="24"/>
            <w:szCs w:val="24"/>
            <w:u w:val="single"/>
          </w:rPr>
          <w:t>video</w:t>
        </w:r>
      </w:hyperlink>
      <w:r w:rsidRPr="00A35EA1">
        <w:rPr>
          <w:rFonts w:ascii="Georgia" w:eastAsia="Times New Roman" w:hAnsi="Georgia" w:cs="Times New Roman"/>
          <w:i/>
          <w:iCs/>
          <w:color w:val="1A1A1A"/>
          <w:sz w:val="24"/>
          <w:szCs w:val="24"/>
        </w:rPr>
        <w:t>).</w:t>
      </w:r>
    </w:p>
    <w:p w14:paraId="42D3616D"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Free software (including Microsoft Office, Adobe Creative Suite, statistical software, etc.) for </w:t>
      </w:r>
      <w:hyperlink r:id="rId8" w:history="1">
        <w:r w:rsidRPr="00A35EA1">
          <w:rPr>
            <w:rFonts w:ascii="Georgia" w:eastAsia="Times New Roman" w:hAnsi="Georgia" w:cs="Times New Roman"/>
            <w:i/>
            <w:iCs/>
            <w:color w:val="007ACC"/>
            <w:sz w:val="24"/>
            <w:szCs w:val="24"/>
            <w:u w:val="single"/>
          </w:rPr>
          <w:t>download</w:t>
        </w:r>
      </w:hyperlink>
      <w:r w:rsidRPr="00A35EA1">
        <w:rPr>
          <w:rFonts w:ascii="Georgia" w:eastAsia="Times New Roman" w:hAnsi="Georgia" w:cs="Times New Roman"/>
          <w:i/>
          <w:iCs/>
          <w:color w:val="1A1A1A"/>
          <w:sz w:val="24"/>
          <w:szCs w:val="24"/>
        </w:rPr>
        <w:t> and for </w:t>
      </w:r>
      <w:hyperlink r:id="rId9" w:history="1">
        <w:r w:rsidRPr="00A35EA1">
          <w:rPr>
            <w:rFonts w:ascii="Georgia" w:eastAsia="Times New Roman" w:hAnsi="Georgia" w:cs="Times New Roman"/>
            <w:i/>
            <w:iCs/>
            <w:color w:val="007ACC"/>
            <w:sz w:val="24"/>
            <w:szCs w:val="24"/>
            <w:u w:val="single"/>
          </w:rPr>
          <w:t>cloud-based use</w:t>
        </w:r>
      </w:hyperlink>
      <w:r w:rsidRPr="00A35EA1">
        <w:rPr>
          <w:rFonts w:ascii="Georgia" w:eastAsia="Times New Roman" w:hAnsi="Georgia" w:cs="Times New Roman"/>
          <w:i/>
          <w:iCs/>
          <w:color w:val="1A1A1A"/>
          <w:sz w:val="24"/>
          <w:szCs w:val="24"/>
        </w:rPr>
        <w:t>.</w:t>
      </w:r>
    </w:p>
    <w:p w14:paraId="424D702F"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Free unlimited, secure </w:t>
      </w:r>
      <w:hyperlink r:id="rId10" w:history="1">
        <w:r w:rsidRPr="00A35EA1">
          <w:rPr>
            <w:rFonts w:ascii="Georgia" w:eastAsia="Times New Roman" w:hAnsi="Georgia" w:cs="Times New Roman"/>
            <w:i/>
            <w:iCs/>
            <w:color w:val="007ACC"/>
            <w:sz w:val="24"/>
            <w:szCs w:val="24"/>
            <w:u w:val="single"/>
          </w:rPr>
          <w:t>online storage</w:t>
        </w:r>
      </w:hyperlink>
      <w:r w:rsidRPr="00A35EA1">
        <w:rPr>
          <w:rFonts w:ascii="Georgia" w:eastAsia="Times New Roman" w:hAnsi="Georgia" w:cs="Times New Roman"/>
          <w:i/>
          <w:iCs/>
          <w:color w:val="1A1A1A"/>
          <w:sz w:val="24"/>
          <w:szCs w:val="24"/>
        </w:rPr>
        <w:t> through Box (a great way to back up files).</w:t>
      </w:r>
    </w:p>
    <w:p w14:paraId="2FD58FE5"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Free 24/7 </w:t>
      </w:r>
      <w:hyperlink r:id="rId11" w:anchor="iub" w:history="1">
        <w:r w:rsidRPr="00A35EA1">
          <w:rPr>
            <w:rFonts w:ascii="Georgia" w:eastAsia="Times New Roman" w:hAnsi="Georgia" w:cs="Times New Roman"/>
            <w:i/>
            <w:iCs/>
            <w:color w:val="007ACC"/>
            <w:sz w:val="24"/>
            <w:szCs w:val="24"/>
            <w:u w:val="single"/>
          </w:rPr>
          <w:t>support</w:t>
        </w:r>
      </w:hyperlink>
      <w:r w:rsidRPr="00A35EA1">
        <w:rPr>
          <w:rFonts w:ascii="Georgia" w:eastAsia="Times New Roman" w:hAnsi="Georgia" w:cs="Times New Roman"/>
          <w:i/>
          <w:iCs/>
          <w:color w:val="1A1A1A"/>
          <w:sz w:val="24"/>
          <w:szCs w:val="24"/>
        </w:rPr>
        <w:t> with issues related to IU technology (e.g., email, Canvas, wifi, printing, device setup, etc.).</w:t>
      </w:r>
    </w:p>
    <w:p w14:paraId="2EFE0F59"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Free in-person tech support at the Learning Commons in the Wells Library and in IMU room M089 (click here for </w:t>
      </w:r>
      <w:hyperlink r:id="rId12" w:anchor="iub" w:history="1">
        <w:r w:rsidRPr="00A35EA1">
          <w:rPr>
            <w:rFonts w:ascii="Georgia" w:eastAsia="Times New Roman" w:hAnsi="Georgia" w:cs="Times New Roman"/>
            <w:i/>
            <w:iCs/>
            <w:color w:val="007ACC"/>
            <w:sz w:val="24"/>
            <w:szCs w:val="24"/>
            <w:u w:val="single"/>
          </w:rPr>
          <w:t>hours</w:t>
        </w:r>
      </w:hyperlink>
      <w:r w:rsidRPr="00A35EA1">
        <w:rPr>
          <w:rFonts w:ascii="Georgia" w:eastAsia="Times New Roman" w:hAnsi="Georgia" w:cs="Times New Roman"/>
          <w:i/>
          <w:iCs/>
          <w:color w:val="1A1A1A"/>
          <w:sz w:val="24"/>
          <w:szCs w:val="24"/>
        </w:rPr>
        <w:t>).</w:t>
      </w:r>
    </w:p>
    <w:p w14:paraId="639F83ED" w14:textId="77777777" w:rsidR="00A35EA1" w:rsidRPr="00A35EA1" w:rsidRDefault="00A35EA1"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A35EA1">
        <w:rPr>
          <w:rFonts w:ascii="Georgia" w:eastAsia="Times New Roman" w:hAnsi="Georgia" w:cs="Times New Roman"/>
          <w:i/>
          <w:iCs/>
          <w:color w:val="1A1A1A"/>
          <w:sz w:val="24"/>
          <w:szCs w:val="24"/>
        </w:rPr>
        <w:t>Laptops and tablets that students can borrow from the Learning Commons in the Wells Library (click here for </w:t>
      </w:r>
      <w:hyperlink r:id="rId13" w:anchor="iub" w:history="1">
        <w:r w:rsidRPr="00A35EA1">
          <w:rPr>
            <w:rFonts w:ascii="Georgia" w:eastAsia="Times New Roman" w:hAnsi="Georgia" w:cs="Times New Roman"/>
            <w:i/>
            <w:iCs/>
            <w:color w:val="007ACC"/>
            <w:sz w:val="24"/>
            <w:szCs w:val="24"/>
            <w:u w:val="single"/>
          </w:rPr>
          <w:t>hours</w:t>
        </w:r>
      </w:hyperlink>
      <w:r w:rsidRPr="00A35EA1">
        <w:rPr>
          <w:rFonts w:ascii="Georgia" w:eastAsia="Times New Roman" w:hAnsi="Georgia" w:cs="Times New Roman"/>
          <w:i/>
          <w:iCs/>
          <w:color w:val="1A1A1A"/>
          <w:sz w:val="24"/>
          <w:szCs w:val="24"/>
        </w:rPr>
        <w:t>).</w:t>
      </w:r>
    </w:p>
    <w:p w14:paraId="7994F695" w14:textId="77777777" w:rsidR="00A35EA1" w:rsidRPr="00A35EA1" w:rsidRDefault="00782769" w:rsidP="00A35EA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hyperlink r:id="rId14" w:history="1">
        <w:r w:rsidR="00A35EA1" w:rsidRPr="00A35EA1">
          <w:rPr>
            <w:rFonts w:ascii="Georgia" w:eastAsia="Times New Roman" w:hAnsi="Georgia" w:cs="Times New Roman"/>
            <w:i/>
            <w:iCs/>
            <w:color w:val="007ACC"/>
            <w:sz w:val="24"/>
            <w:szCs w:val="24"/>
            <w:u w:val="single"/>
          </w:rPr>
          <w:t>Discounts</w:t>
        </w:r>
      </w:hyperlink>
      <w:r w:rsidR="00A35EA1" w:rsidRPr="00A35EA1">
        <w:rPr>
          <w:rFonts w:ascii="Georgia" w:eastAsia="Times New Roman" w:hAnsi="Georgia" w:cs="Times New Roman"/>
          <w:i/>
          <w:iCs/>
          <w:color w:val="1A1A1A"/>
          <w:sz w:val="24"/>
          <w:szCs w:val="24"/>
        </w:rPr>
        <w:t> on devices from leading technology companies, including Apple, Dell, and Microsoft.</w:t>
      </w:r>
    </w:p>
    <w:p w14:paraId="62C4AA03" w14:textId="77777777" w:rsidR="000F23BA" w:rsidRDefault="000F23BA"/>
    <w:sectPr w:rsidR="000F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7CB"/>
    <w:multiLevelType w:val="multilevel"/>
    <w:tmpl w:val="F92C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A1"/>
    <w:rsid w:val="000F23BA"/>
    <w:rsid w:val="005D322A"/>
    <w:rsid w:val="00782769"/>
    <w:rsid w:val="00A35EA1"/>
    <w:rsid w:val="00F3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0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D7"/>
    <w:pPr>
      <w:spacing w:after="200" w:line="276" w:lineRule="auto"/>
    </w:pPr>
  </w:style>
  <w:style w:type="paragraph" w:styleId="Heading1">
    <w:name w:val="heading 1"/>
    <w:basedOn w:val="Normal"/>
    <w:next w:val="Normal"/>
    <w:link w:val="Heading1Char"/>
    <w:uiPriority w:val="9"/>
    <w:qFormat/>
    <w:rsid w:val="00F35E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D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35ED7"/>
    <w:pPr>
      <w:spacing w:after="0" w:line="240" w:lineRule="auto"/>
      <w:ind w:left="720" w:firstLine="360"/>
      <w:contextualSpacing/>
    </w:pPr>
    <w:rPr>
      <w:rFonts w:eastAsiaTheme="minorEastAsia"/>
      <w:lang w:bidi="en-US"/>
    </w:rPr>
  </w:style>
  <w:style w:type="character" w:styleId="IntenseEmphasis">
    <w:name w:val="Intense Emphasis"/>
    <w:uiPriority w:val="21"/>
    <w:qFormat/>
    <w:rsid w:val="00F35ED7"/>
    <w:rPr>
      <w:b/>
      <w:bCs/>
      <w:i/>
      <w:iCs/>
      <w:color w:val="4472C4"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D7"/>
    <w:pPr>
      <w:spacing w:after="200" w:line="276" w:lineRule="auto"/>
    </w:pPr>
  </w:style>
  <w:style w:type="paragraph" w:styleId="Heading1">
    <w:name w:val="heading 1"/>
    <w:basedOn w:val="Normal"/>
    <w:next w:val="Normal"/>
    <w:link w:val="Heading1Char"/>
    <w:uiPriority w:val="9"/>
    <w:qFormat/>
    <w:rsid w:val="00F35E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D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35ED7"/>
    <w:pPr>
      <w:spacing w:after="0" w:line="240" w:lineRule="auto"/>
      <w:ind w:left="720" w:firstLine="360"/>
      <w:contextualSpacing/>
    </w:pPr>
    <w:rPr>
      <w:rFonts w:eastAsiaTheme="minorEastAsia"/>
      <w:lang w:bidi="en-US"/>
    </w:rPr>
  </w:style>
  <w:style w:type="character" w:styleId="IntenseEmphasis">
    <w:name w:val="Intense Emphasis"/>
    <w:uiPriority w:val="21"/>
    <w:qFormat/>
    <w:rsid w:val="00F35ED7"/>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b.iu.edu/d/abxl" TargetMode="External"/><Relationship Id="rId12" Type="http://schemas.openxmlformats.org/officeDocument/2006/relationships/hyperlink" Target="https://kb.iu.edu/d/abxl" TargetMode="External"/><Relationship Id="rId13" Type="http://schemas.openxmlformats.org/officeDocument/2006/relationships/hyperlink" Target="https://kb.iu.edu/d/abxl" TargetMode="External"/><Relationship Id="rId14" Type="http://schemas.openxmlformats.org/officeDocument/2006/relationships/hyperlink" Target="https://kb.iu.edu/d/ant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b.iu.edu/d/awws" TargetMode="External"/><Relationship Id="rId7" Type="http://schemas.openxmlformats.org/officeDocument/2006/relationships/hyperlink" Target="https://www.youtube.com/watch?v=jAj7a9ohafs" TargetMode="External"/><Relationship Id="rId8" Type="http://schemas.openxmlformats.org/officeDocument/2006/relationships/hyperlink" Target="https://iuware.iu.edu/Windows" TargetMode="External"/><Relationship Id="rId9" Type="http://schemas.openxmlformats.org/officeDocument/2006/relationships/hyperlink" Target="https://uits.iu.edu/iuanyware" TargetMode="External"/><Relationship Id="rId10" Type="http://schemas.openxmlformats.org/officeDocument/2006/relationships/hyperlink" Target="https://uits.iu.edu/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Steeley</dc:creator>
  <cp:keywords/>
  <dc:description/>
  <cp:lastModifiedBy>Connie Richardson</cp:lastModifiedBy>
  <cp:revision>2</cp:revision>
  <dcterms:created xsi:type="dcterms:W3CDTF">2020-07-04T00:31:00Z</dcterms:created>
  <dcterms:modified xsi:type="dcterms:W3CDTF">2020-07-04T00:31:00Z</dcterms:modified>
</cp:coreProperties>
</file>